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B03" w:rsidRPr="0044516A" w:rsidRDefault="00843B03" w:rsidP="00843B03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OBRAZAC 12. Evidencija o provedbi Intervencije 70.06. Plaćanja za dobrobit životinja, </w:t>
      </w:r>
    </w:p>
    <w:p w:rsidR="00843B03" w:rsidRPr="0044516A" w:rsidRDefault="00843B03" w:rsidP="00843B03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operacije Plaćanja za dobrobit životinja u govedarstvu – TOVNA JUNAD</w:t>
      </w:r>
    </w:p>
    <w:p w:rsidR="00843B03" w:rsidRPr="0044516A" w:rsidRDefault="00843B03" w:rsidP="00843B03">
      <w:pPr>
        <w:jc w:val="center"/>
        <w:textAlignment w:val="baseline"/>
      </w:pPr>
      <w:r w:rsidRPr="0044516A">
        <w:rPr>
          <w:rFonts w:ascii="Minion Pro" w:hAnsi="Minion Pro"/>
          <w:i/>
          <w:iCs/>
          <w:bdr w:val="none" w:sz="0" w:space="0" w:color="auto" w:frame="1"/>
        </w:rPr>
        <w:t xml:space="preserve">(Obrazac evidencije korisnik dostavlja podružnici Agencije za plaćanja </w:t>
      </w:r>
      <w:r w:rsidRPr="0044516A">
        <w:rPr>
          <w:rFonts w:ascii="Minion Pro" w:hAnsi="Minion Pro"/>
          <w:i/>
          <w:bdr w:val="none" w:sz="0" w:space="0" w:color="auto" w:frame="1"/>
        </w:rPr>
        <w:t>najkasnije do 7. sije</w:t>
      </w:r>
      <w:r w:rsidRPr="0044516A">
        <w:rPr>
          <w:rFonts w:ascii="Minion Pro" w:hAnsi="Minion Pro" w:hint="eastAsia"/>
          <w:i/>
          <w:bdr w:val="none" w:sz="0" w:space="0" w:color="auto" w:frame="1"/>
        </w:rPr>
        <w:t>č</w:t>
      </w:r>
      <w:r w:rsidRPr="0044516A">
        <w:rPr>
          <w:rFonts w:ascii="Minion Pro" w:hAnsi="Minion Pro"/>
          <w:i/>
          <w:bdr w:val="none" w:sz="0" w:space="0" w:color="auto" w:frame="1"/>
        </w:rPr>
        <w:t>nja</w:t>
      </w:r>
      <w:r w:rsidRPr="0044516A">
        <w:t xml:space="preserve"> </w:t>
      </w:r>
      <w:r w:rsidRPr="0044516A">
        <w:rPr>
          <w:rFonts w:ascii="Minion Pro" w:hAnsi="Minion Pro"/>
          <w:i/>
          <w:iCs/>
          <w:bdr w:val="none" w:sz="0" w:space="0" w:color="auto" w:frame="1"/>
        </w:rPr>
        <w:t>godine koja slijedi nakon godine zahtjeva)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2"/>
        <w:gridCol w:w="905"/>
        <w:gridCol w:w="1324"/>
        <w:gridCol w:w="828"/>
        <w:gridCol w:w="1112"/>
        <w:gridCol w:w="225"/>
        <w:gridCol w:w="1172"/>
        <w:gridCol w:w="109"/>
        <w:gridCol w:w="1009"/>
        <w:gridCol w:w="406"/>
        <w:gridCol w:w="984"/>
      </w:tblGrid>
      <w:tr w:rsidR="00843B03" w:rsidRPr="0044516A" w:rsidTr="00602BB4"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EVIDENCIJA O PROVEDBI OBVEZA ZA OPERACIJU</w:t>
            </w:r>
          </w:p>
          <w:p w:rsidR="00843B03" w:rsidRPr="0044516A" w:rsidRDefault="00843B03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Plaćanja za dobrobit životinja u govedarstvu – TOVNA JUNAD</w:t>
            </w:r>
          </w:p>
        </w:tc>
      </w:tr>
      <w:tr w:rsidR="00843B03" w:rsidRPr="0044516A" w:rsidTr="00602BB4"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843B03" w:rsidRPr="0044516A" w:rsidTr="00602BB4"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DIO – OPĆI PODACI ZA OPERACIJU Plaćanja za dobrobit životinja u govedarstvu – TOVNA JUNAD</w:t>
            </w:r>
          </w:p>
        </w:tc>
      </w:tr>
      <w:tr w:rsidR="00843B03" w:rsidRPr="0044516A" w:rsidTr="00602BB4">
        <w:tc>
          <w:tcPr>
            <w:tcW w:w="287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NAZIV PG I ODGOVORNE OSOBE</w:t>
            </w:r>
          </w:p>
        </w:tc>
        <w:tc>
          <w:tcPr>
            <w:tcW w:w="212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843B03" w:rsidRPr="0044516A" w:rsidTr="00602BB4">
        <w:tc>
          <w:tcPr>
            <w:tcW w:w="287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OIB:</w:t>
            </w:r>
          </w:p>
        </w:tc>
        <w:tc>
          <w:tcPr>
            <w:tcW w:w="212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MIBPG:</w:t>
            </w:r>
          </w:p>
        </w:tc>
      </w:tr>
      <w:tr w:rsidR="00843B03" w:rsidRPr="0044516A" w:rsidTr="00602BB4">
        <w:tc>
          <w:tcPr>
            <w:tcW w:w="2879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SJEDIŠTE PG</w:t>
            </w:r>
          </w:p>
        </w:tc>
        <w:tc>
          <w:tcPr>
            <w:tcW w:w="212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JRB:</w:t>
            </w:r>
          </w:p>
        </w:tc>
      </w:tr>
      <w:tr w:rsidR="00843B03" w:rsidRPr="0044516A" w:rsidTr="00602BB4">
        <w:tc>
          <w:tcPr>
            <w:tcW w:w="8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ZA KOJU SE VODI EVIDENCIJA</w:t>
            </w:r>
          </w:p>
        </w:tc>
        <w:tc>
          <w:tcPr>
            <w:tcW w:w="198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20____</w:t>
            </w:r>
          </w:p>
        </w:tc>
        <w:tc>
          <w:tcPr>
            <w:tcW w:w="156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CE5AA8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SMJEŠTAJNIH JEDINICA ZA UZGOJ NA OBJEKTU: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843B03" w:rsidRPr="0044516A" w:rsidTr="00602BB4"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Zaokružiti odabranu obvezu/obveze:</w:t>
            </w:r>
          </w:p>
          <w:p w:rsidR="00843B03" w:rsidRPr="0044516A" w:rsidRDefault="00843B03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»Poboljšana hranidba« – plan hranidbe, mora s obvezno kombinirati s najmanje jednim od zahtjeva za područje dobrobiti »Poboljšani uvjeti smještaja«</w:t>
            </w:r>
          </w:p>
          <w:p w:rsidR="00843B03" w:rsidRPr="0044516A" w:rsidRDefault="00843B03" w:rsidP="00602BB4">
            <w:pPr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»Poboljšani uvjeti smještaja«: a) povećanje podne površine za 10 % i b) obogaćivanje ležišta</w:t>
            </w:r>
          </w:p>
        </w:tc>
      </w:tr>
      <w:tr w:rsidR="00843B03" w:rsidRPr="0044516A" w:rsidTr="00602BB4"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DIO – PROVEDENE OBVEZE ZA OPERACIJU . Plaćanja za dobrobit životinja u govedarstvu – TOVNA JUNAD</w:t>
            </w:r>
          </w:p>
        </w:tc>
      </w:tr>
      <w:tr w:rsidR="00843B03" w:rsidRPr="0044516A" w:rsidTr="00602BB4"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»Poboljšana hranidba«</w:t>
            </w:r>
          </w:p>
          <w:p w:rsidR="00843B03" w:rsidRPr="0044516A" w:rsidRDefault="00843B03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Plan hranidbe (izraditi dnevni, mjesečni i godišnji plan hranidbe) na koji suglasnost daje Savjetodavna služba (ispuniti na način da se štampanim slovima napiše ime i prezime nadležnog savjetodavca koje se potvrdi potpisom ili parafom)</w:t>
            </w:r>
          </w:p>
          <w:p w:rsidR="00843B03" w:rsidRPr="0044516A" w:rsidRDefault="00843B03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Plan hranidbe se izrađuje u skladu s propisanim Obrascem i dostavlja na uvid podružnici Agencije za plaćanja najkasnije do </w:t>
            </w:r>
            <w:r w:rsidRPr="0044516A">
              <w:rPr>
                <w:sz w:val="18"/>
                <w:szCs w:val="18"/>
              </w:rPr>
              <w:t>7. siječnja</w:t>
            </w:r>
            <w:r w:rsidRPr="0044516A">
              <w:t xml:space="preserve"> </w:t>
            </w:r>
            <w:r w:rsidRPr="0044516A">
              <w:rPr>
                <w:sz w:val="18"/>
                <w:szCs w:val="18"/>
              </w:rPr>
              <w:t>godine koja slijedi nakon godine zahtjeva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.</w:t>
            </w:r>
          </w:p>
        </w:tc>
      </w:tr>
      <w:tr w:rsidR="00843B03" w:rsidRPr="0044516A" w:rsidTr="00602BB4"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»Poboljšani uvjeti smještaja« – korisnik mora ispuniti jedan od zahtjeva, a može ispuniti i oba zahtjeva navedena pod točkama a) i b)</w:t>
            </w:r>
          </w:p>
          <w:p w:rsidR="00843B03" w:rsidRPr="0044516A" w:rsidRDefault="00843B03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a) Povećanje podne površine – osigurati najmanje 2,75 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 podne površine po tovnom junetu. Obavezno upisati svaku izmjenu brojnog stanja životinja i datum nastanka izmjene (ispunjavati na način da se u kolonu »</w:t>
            </w:r>
            <w:r w:rsidRPr="00CE5AA8">
              <w:rPr>
                <w:sz w:val="18"/>
                <w:szCs w:val="18"/>
                <w:bdr w:val="none" w:sz="0" w:space="0" w:color="auto" w:frame="1"/>
              </w:rPr>
              <w:t>Smještajna jedinica na objektu (naziv</w:t>
            </w:r>
            <w:r w:rsidRPr="0025373A">
              <w:rPr>
                <w:b/>
                <w:bCs/>
                <w:sz w:val="18"/>
                <w:szCs w:val="18"/>
                <w:bdr w:val="none" w:sz="0" w:space="0" w:color="auto" w:frame="1"/>
              </w:rPr>
              <w:t>)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« upisuje </w:t>
            </w:r>
            <w:r>
              <w:rPr>
                <w:sz w:val="18"/>
                <w:szCs w:val="18"/>
                <w:bdr w:val="none" w:sz="0" w:space="0" w:color="auto" w:frame="1"/>
              </w:rPr>
              <w:t>naziv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</w:t>
            </w:r>
            <w:r>
              <w:rPr>
                <w:sz w:val="18"/>
                <w:szCs w:val="18"/>
                <w:bdr w:val="none" w:sz="0" w:space="0" w:color="auto" w:frame="1"/>
              </w:rPr>
              <w:t xml:space="preserve">smještajne jedinice na objektu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u koj</w:t>
            </w:r>
            <w:r>
              <w:rPr>
                <w:sz w:val="18"/>
                <w:szCs w:val="18"/>
                <w:bdr w:val="none" w:sz="0" w:space="0" w:color="auto" w:frame="1"/>
              </w:rPr>
              <w:t>oj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se drže životinje te se za svak</w:t>
            </w:r>
            <w:r>
              <w:rPr>
                <w:sz w:val="18"/>
                <w:szCs w:val="18"/>
                <w:bdr w:val="none" w:sz="0" w:space="0" w:color="auto" w:frame="1"/>
              </w:rPr>
              <w:t xml:space="preserve">u smještajnu jedinicu na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objekt</w:t>
            </w:r>
            <w:r>
              <w:rPr>
                <w:sz w:val="18"/>
                <w:szCs w:val="18"/>
                <w:bdr w:val="none" w:sz="0" w:space="0" w:color="auto" w:frame="1"/>
              </w:rPr>
              <w:t>u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 sve promjene unose ažurno i kronološki u novi red evidencije, npr. promjene brojnog stanja životinja prijavljenih za navedenu operaciju i zahtjev)</w:t>
            </w:r>
          </w:p>
        </w:tc>
      </w:tr>
      <w:tr w:rsidR="00843B03" w:rsidRPr="0044516A" w:rsidTr="00602BB4">
        <w:tc>
          <w:tcPr>
            <w:tcW w:w="8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Default="00843B03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  <w:p w:rsidR="00843B03" w:rsidRPr="00CE5AA8" w:rsidRDefault="00843B03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CE5AA8">
              <w:rPr>
                <w:rFonts w:ascii="Minion Pro" w:hAnsi="Minion Pro"/>
                <w:sz w:val="18"/>
                <w:szCs w:val="18"/>
              </w:rPr>
              <w:t>Smještajna jedinica na objektu (naziv)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promjene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životinja</w:t>
            </w:r>
          </w:p>
        </w:tc>
        <w:tc>
          <w:tcPr>
            <w:tcW w:w="7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ukupna podna površina (m</w:t>
            </w:r>
            <w:r w:rsidRPr="0044516A">
              <w:rPr>
                <w:rFonts w:ascii="Minion Pro" w:hAnsi="Minion Pro"/>
                <w:sz w:val="14"/>
                <w:szCs w:val="14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7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podna površina po životinji (m</w:t>
            </w:r>
            <w:r w:rsidRPr="0044516A">
              <w:rPr>
                <w:rFonts w:ascii="Minion Pro" w:hAnsi="Minion Pro"/>
                <w:sz w:val="14"/>
                <w:szCs w:val="14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13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 (razlog promjene i sl.)</w:t>
            </w:r>
          </w:p>
        </w:tc>
      </w:tr>
      <w:tr w:rsidR="00843B03" w:rsidRPr="0044516A" w:rsidTr="00602BB4">
        <w:tc>
          <w:tcPr>
            <w:tcW w:w="8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  <w:tc>
          <w:tcPr>
            <w:tcW w:w="7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  <w:tc>
          <w:tcPr>
            <w:tcW w:w="7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  <w:tc>
          <w:tcPr>
            <w:tcW w:w="13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</w:tr>
      <w:tr w:rsidR="00843B03" w:rsidRPr="0044516A" w:rsidTr="00602BB4">
        <w:tc>
          <w:tcPr>
            <w:tcW w:w="8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843B03" w:rsidRPr="0044516A" w:rsidTr="00602BB4">
        <w:tc>
          <w:tcPr>
            <w:tcW w:w="8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  <w:tc>
          <w:tcPr>
            <w:tcW w:w="7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  <w:tc>
          <w:tcPr>
            <w:tcW w:w="7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  <w:tc>
          <w:tcPr>
            <w:tcW w:w="13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</w:tr>
      <w:tr w:rsidR="00843B03" w:rsidRPr="0044516A" w:rsidTr="00602BB4">
        <w:tc>
          <w:tcPr>
            <w:tcW w:w="8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7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843B03" w:rsidRPr="0044516A" w:rsidTr="00602BB4"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b) Obogaćivanje ležišta – u ležištu postaviti najmanje 3 kg slame/stelje dnevno po tovnom junetu ili postaviti gumenu podlogu na najmanje 25 % površine poda u staji (ispunjavati na način da se u kolonu »</w:t>
            </w:r>
            <w:r w:rsidRPr="00CE5AA8">
              <w:rPr>
                <w:sz w:val="18"/>
                <w:szCs w:val="18"/>
                <w:bdr w:val="none" w:sz="0" w:space="0" w:color="auto" w:frame="1"/>
              </w:rPr>
              <w:t>Smještajna jedinica na objektu (naziv</w:t>
            </w:r>
            <w:r w:rsidRPr="0025373A">
              <w:rPr>
                <w:b/>
                <w:bCs/>
                <w:sz w:val="18"/>
                <w:szCs w:val="18"/>
                <w:bdr w:val="none" w:sz="0" w:space="0" w:color="auto" w:frame="1"/>
              </w:rPr>
              <w:t>)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« upisuje </w:t>
            </w:r>
            <w:bookmarkStart w:id="0" w:name="_Hlk213328907"/>
            <w:r w:rsidRPr="0025373A">
              <w:rPr>
                <w:sz w:val="18"/>
                <w:szCs w:val="18"/>
                <w:bdr w:val="none" w:sz="0" w:space="0" w:color="auto" w:frame="1"/>
              </w:rPr>
              <w:t xml:space="preserve">naziv smještajne jedinice na objektu u kojoj </w:t>
            </w:r>
            <w:r>
              <w:rPr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se drže životinje te se za </w:t>
            </w:r>
            <w:r w:rsidRPr="0025373A">
              <w:rPr>
                <w:sz w:val="18"/>
                <w:szCs w:val="18"/>
                <w:bdr w:val="none" w:sz="0" w:space="0" w:color="auto" w:frame="1"/>
              </w:rPr>
              <w:t xml:space="preserve">svaku smještajnu jedinicu na objektu  </w:t>
            </w:r>
            <w:bookmarkEnd w:id="0"/>
            <w:r w:rsidRPr="0044516A">
              <w:rPr>
                <w:sz w:val="18"/>
                <w:szCs w:val="18"/>
                <w:bdr w:val="none" w:sz="0" w:space="0" w:color="auto" w:frame="1"/>
              </w:rPr>
              <w:t>sve promjene unose ažurno i kronološki u novi red evidencije, npr. promjene brojnog stanja životinja prijavljenih za navedenu operaciju i zahtjev)</w:t>
            </w:r>
          </w:p>
          <w:p w:rsidR="00843B03" w:rsidRPr="0044516A" w:rsidRDefault="00843B03" w:rsidP="00602BB4">
            <w:pPr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Postavljena je gumena podloga na najmanje 25 % površine poda u staji (zaokružiti) DA/NE</w:t>
            </w:r>
          </w:p>
        </w:tc>
      </w:tr>
      <w:tr w:rsidR="00843B03" w:rsidRPr="0044516A" w:rsidTr="00602BB4"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lastRenderedPageBreak/>
              <w:t xml:space="preserve"> </w:t>
            </w:r>
            <w:r w:rsidRPr="00E77491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Smještajna jedinica na objektu (naziv)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promjene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životinja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vrsta stelje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dnevni utrošak stelje/slame (kg)</w:t>
            </w:r>
          </w:p>
        </w:tc>
        <w:tc>
          <w:tcPr>
            <w:tcW w:w="8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PG podmiruje potrebe za steljom/slamom DA/NE</w:t>
            </w:r>
          </w:p>
        </w:tc>
        <w:tc>
          <w:tcPr>
            <w:tcW w:w="6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ako PG NE podmiruje potrebe navesti dokaz o kupnji</w:t>
            </w:r>
          </w:p>
        </w:tc>
        <w:tc>
          <w:tcPr>
            <w:tcW w:w="8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 (razlog promjene i sl.)</w:t>
            </w:r>
          </w:p>
        </w:tc>
      </w:tr>
      <w:tr w:rsidR="00843B03" w:rsidRPr="0044516A" w:rsidTr="00602BB4"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  <w:tc>
          <w:tcPr>
            <w:tcW w:w="8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  <w:tc>
          <w:tcPr>
            <w:tcW w:w="6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  <w:tc>
          <w:tcPr>
            <w:tcW w:w="8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</w:tr>
      <w:tr w:rsidR="00843B03" w:rsidRPr="0044516A" w:rsidTr="00602BB4"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843B03" w:rsidRPr="0044516A" w:rsidTr="00602BB4"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  <w:tc>
          <w:tcPr>
            <w:tcW w:w="8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  <w:tc>
          <w:tcPr>
            <w:tcW w:w="6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  <w:tc>
          <w:tcPr>
            <w:tcW w:w="8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sz w:val="20"/>
                <w:szCs w:val="20"/>
              </w:rPr>
            </w:pPr>
          </w:p>
        </w:tc>
      </w:tr>
      <w:tr w:rsidR="00843B03" w:rsidRPr="0044516A" w:rsidTr="00602BB4"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843B03" w:rsidRPr="0044516A" w:rsidRDefault="00843B03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843B03" w:rsidRPr="0044516A" w:rsidRDefault="00843B03" w:rsidP="00843B03">
      <w:pPr>
        <w:textAlignment w:val="baseline"/>
        <w:rPr>
          <w:rFonts w:ascii="Minion Pro" w:hAnsi="Minion Pro"/>
        </w:rPr>
      </w:pPr>
      <w:r w:rsidRPr="0044516A">
        <w:rPr>
          <w:rFonts w:ascii="Minion Pro" w:hAnsi="Minion Pro"/>
        </w:rPr>
        <w:br/>
      </w:r>
    </w:p>
    <w:p w:rsidR="005721E1" w:rsidRDefault="005721E1">
      <w:bookmarkStart w:id="1" w:name="_GoBack"/>
      <w:bookmarkEnd w:id="1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B03"/>
    <w:rsid w:val="005721E1"/>
    <w:rsid w:val="0084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9B753-B6AD-4F45-A9D7-73AD9F1D7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3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2025-12-30T12:02:00Z</dcterms:created>
  <dcterms:modified xsi:type="dcterms:W3CDTF">2025-12-30T12:02:00Z</dcterms:modified>
</cp:coreProperties>
</file>